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 Rodriguez</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Phillips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English III</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October 2018</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Crucible: ACE Paragraph</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Many choices that the director made, such as music, lighting and camera angle, had a large effect on the impact of the film. The directors purpose of the film was to show the panic and intensity of the colonial time within the Town of Salem. In this scene, the tension of the situation is shown by the eerie music playing in the background. Another effect that was used in this scene were the facial expressions and camera angles. In the scene, Goodie Proctor is seen from far away with a worried look when she is asked “Then he did not turn from you” by Judge Danforth. The camera then begins to to zoom in on Goodie’s face as she becomes more panicked. In Arthur Miller’s “Why I Wrote the Crucible”, he speaks about how he wanted his work to directly reflect “the Salem panic” and hoe “the state (had) lost its mind and (punished) so many innocent people”. In order to directly demonstrate the idea of fear and panic, there needed to be a dark and gloomy element within the scene, in which there was. In the clip, the room is dark which displays the characters feelings of fear and the overall tenseness of the situation.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